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7F" w:rsidRDefault="001F267F" w:rsidP="001F267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F267F">
        <w:rPr>
          <w:rFonts w:ascii="Times New Roman" w:eastAsia="MS Mincho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1F267F">
        <w:rPr>
          <w:rFonts w:ascii="Times New Roman" w:eastAsia="MS Mincho" w:hAnsi="Times New Roman"/>
          <w:b/>
          <w:sz w:val="28"/>
          <w:szCs w:val="28"/>
        </w:rPr>
        <w:br/>
        <w:t xml:space="preserve">в сельском поселении </w:t>
      </w:r>
      <w:r w:rsidRPr="001F267F">
        <w:rPr>
          <w:rFonts w:ascii="Times New Roman" w:eastAsia="MS Mincho" w:hAnsi="Times New Roman"/>
          <w:b/>
          <w:noProof/>
          <w:sz w:val="28"/>
          <w:szCs w:val="28"/>
        </w:rPr>
        <w:t>Просвет</w:t>
      </w:r>
      <w:r w:rsidRPr="001F267F">
        <w:rPr>
          <w:rFonts w:ascii="Times New Roman" w:eastAsia="MS Mincho" w:hAnsi="Times New Roman"/>
          <w:b/>
          <w:sz w:val="28"/>
          <w:szCs w:val="28"/>
        </w:rPr>
        <w:t xml:space="preserve"> муниципального района </w:t>
      </w:r>
      <w:r w:rsidRPr="001F267F">
        <w:rPr>
          <w:rFonts w:ascii="Times New Roman" w:eastAsia="MS Mincho" w:hAnsi="Times New Roman"/>
          <w:b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b/>
          <w:sz w:val="28"/>
          <w:szCs w:val="28"/>
        </w:rPr>
        <w:t xml:space="preserve"> Самарской области по вопросу о проекте Генерального плана </w:t>
      </w:r>
    </w:p>
    <w:p w:rsidR="001F267F" w:rsidRPr="001F267F" w:rsidRDefault="001F267F" w:rsidP="001F267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F267F">
        <w:rPr>
          <w:rFonts w:ascii="Times New Roman" w:eastAsia="MS Mincho" w:hAnsi="Times New Roman"/>
          <w:b/>
          <w:sz w:val="28"/>
          <w:szCs w:val="28"/>
        </w:rPr>
        <w:t xml:space="preserve">сельского поселения </w:t>
      </w:r>
      <w:r w:rsidRPr="001F267F">
        <w:rPr>
          <w:rFonts w:ascii="Times New Roman" w:eastAsia="MS Mincho" w:hAnsi="Times New Roman"/>
          <w:b/>
          <w:noProof/>
          <w:sz w:val="28"/>
          <w:szCs w:val="28"/>
        </w:rPr>
        <w:t>Просвет</w:t>
      </w:r>
      <w:r w:rsidRPr="001F267F">
        <w:rPr>
          <w:rFonts w:ascii="Times New Roman" w:eastAsia="MS Mincho" w:hAnsi="Times New Roman"/>
          <w:b/>
          <w:sz w:val="28"/>
          <w:szCs w:val="28"/>
        </w:rPr>
        <w:t xml:space="preserve"> муниципального района </w:t>
      </w:r>
      <w:r w:rsidRPr="001F267F">
        <w:rPr>
          <w:rFonts w:ascii="Times New Roman" w:eastAsia="MS Mincho" w:hAnsi="Times New Roman"/>
          <w:b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b/>
          <w:sz w:val="28"/>
          <w:szCs w:val="28"/>
        </w:rPr>
        <w:t xml:space="preserve"> Самарской области</w:t>
      </w:r>
    </w:p>
    <w:p w:rsidR="001F267F" w:rsidRPr="001F267F" w:rsidRDefault="001F267F" w:rsidP="001F267F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1F267F" w:rsidRPr="001F267F" w:rsidRDefault="001F267F" w:rsidP="001F267F">
      <w:pPr>
        <w:spacing w:after="0" w:line="240" w:lineRule="auto"/>
        <w:jc w:val="right"/>
        <w:rPr>
          <w:rFonts w:ascii="Cambria" w:eastAsia="MS Mincho" w:hAnsi="Cambria"/>
          <w:sz w:val="28"/>
          <w:szCs w:val="28"/>
        </w:rPr>
      </w:pPr>
      <w:r w:rsidRPr="001F267F">
        <w:rPr>
          <w:rFonts w:ascii="Times New Roman" w:eastAsia="MS Mincho" w:hAnsi="Times New Roman"/>
          <w:noProof/>
          <w:sz w:val="28"/>
          <w:szCs w:val="28"/>
        </w:rPr>
        <w:t>20 ноября 2013 года</w:t>
      </w:r>
    </w:p>
    <w:p w:rsidR="001F267F" w:rsidRPr="001F267F" w:rsidRDefault="001F267F" w:rsidP="001F267F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1. Дата проведения публичных слушаний – с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19 октября 2013 года</w:t>
      </w:r>
      <w:r w:rsidRPr="001F267F">
        <w:rPr>
          <w:rFonts w:ascii="Times New Roman" w:eastAsia="MS Mincho" w:hAnsi="Times New Roman"/>
          <w:sz w:val="28"/>
          <w:szCs w:val="28"/>
        </w:rPr>
        <w:t xml:space="preserve"> по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20 ноября 2013 года</w:t>
      </w:r>
      <w:r w:rsidRPr="001F267F">
        <w:rPr>
          <w:rFonts w:ascii="Times New Roman" w:eastAsia="MS Mincho" w:hAnsi="Times New Roman"/>
          <w:sz w:val="28"/>
          <w:szCs w:val="28"/>
        </w:rPr>
        <w:t>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2. Место проведения публичных слушаний –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443526</w:t>
      </w:r>
      <w:r w:rsidRPr="001F267F">
        <w:rPr>
          <w:rFonts w:ascii="Times New Roman" w:eastAsia="MS Mincho" w:hAnsi="Times New Roman"/>
          <w:sz w:val="28"/>
          <w:szCs w:val="28"/>
        </w:rPr>
        <w:t xml:space="preserve">, Самарская область,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район,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поселок Просвет, ул. Самарская, 13</w:t>
      </w:r>
      <w:r w:rsidRPr="001F267F">
        <w:rPr>
          <w:rFonts w:ascii="Times New Roman" w:eastAsia="MS Mincho" w:hAnsi="Times New Roman"/>
          <w:sz w:val="28"/>
          <w:szCs w:val="28"/>
        </w:rPr>
        <w:t>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Просвет</w:t>
      </w:r>
      <w:r w:rsidRPr="001F267F">
        <w:rPr>
          <w:rFonts w:ascii="Times New Roman" w:eastAsia="MS Mincho" w:hAnsi="Times New Roman"/>
          <w:sz w:val="28"/>
          <w:szCs w:val="28"/>
        </w:rPr>
        <w:t xml:space="preserve"> 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 от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17 октября 2013 года № 63</w:t>
      </w:r>
      <w:r w:rsidRPr="001F267F">
        <w:rPr>
          <w:rFonts w:ascii="Times New Roman" w:eastAsia="MS Mincho" w:hAnsi="Times New Roman"/>
          <w:sz w:val="28"/>
          <w:szCs w:val="28"/>
        </w:rPr>
        <w:t xml:space="preserve"> «О проведении публичных слушаний по проекту Генерального плана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Просвет</w:t>
      </w:r>
      <w:r w:rsidRPr="001F267F">
        <w:rPr>
          <w:rFonts w:ascii="Times New Roman" w:eastAsia="MS Mincho" w:hAnsi="Times New Roman"/>
          <w:sz w:val="28"/>
          <w:szCs w:val="28"/>
        </w:rPr>
        <w:t xml:space="preserve"> 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области», опубликованное в газете «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Просветские вести</w:t>
      </w:r>
      <w:r w:rsidRPr="001F267F">
        <w:rPr>
          <w:rFonts w:ascii="Times New Roman" w:eastAsia="MS Mincho" w:hAnsi="Times New Roman"/>
          <w:sz w:val="28"/>
          <w:szCs w:val="28"/>
        </w:rPr>
        <w:t xml:space="preserve">» от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19 октября 2013 года № 20 (23)</w:t>
      </w:r>
      <w:r w:rsidRPr="001F267F">
        <w:rPr>
          <w:rFonts w:ascii="Times New Roman" w:eastAsia="MS Mincho" w:hAnsi="Times New Roman"/>
          <w:sz w:val="28"/>
          <w:szCs w:val="28"/>
        </w:rPr>
        <w:t>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4. Вопрос, вынесенный на публичные слушания – проект Генерального плана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Просвет</w:t>
      </w:r>
      <w:r w:rsidRPr="001F267F">
        <w:rPr>
          <w:rFonts w:ascii="Times New Roman" w:eastAsia="MS Mincho" w:hAnsi="Times New Roman"/>
          <w:sz w:val="28"/>
          <w:szCs w:val="28"/>
        </w:rPr>
        <w:t xml:space="preserve"> 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 (далее также – проект Генерального плана).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Просвет</w:t>
      </w:r>
      <w:r w:rsidRPr="001F267F">
        <w:rPr>
          <w:rFonts w:ascii="Times New Roman" w:eastAsia="MS Mincho" w:hAnsi="Times New Roman"/>
          <w:sz w:val="28"/>
          <w:szCs w:val="28"/>
        </w:rPr>
        <w:t xml:space="preserve"> 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 по проекту Генерального плана проведены: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noProof/>
          <w:sz w:val="28"/>
          <w:szCs w:val="28"/>
        </w:rPr>
        <w:t>в поселке Домашкины Вершины</w:t>
      </w:r>
      <w:r w:rsidRPr="001F267F">
        <w:rPr>
          <w:rFonts w:ascii="Times New Roman" w:eastAsia="MS Mincho" w:hAnsi="Times New Roman"/>
          <w:sz w:val="28"/>
          <w:szCs w:val="28"/>
        </w:rPr>
        <w:t xml:space="preserve"> –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4 ноября 2013 года</w:t>
      </w:r>
      <w:r w:rsidRPr="001F267F">
        <w:rPr>
          <w:rFonts w:ascii="Times New Roman" w:eastAsia="MS Mincho" w:hAnsi="Times New Roman"/>
          <w:sz w:val="28"/>
          <w:szCs w:val="28"/>
        </w:rPr>
        <w:t xml:space="preserve"> в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18:00</w:t>
      </w:r>
      <w:r w:rsidRPr="001F267F">
        <w:rPr>
          <w:rFonts w:ascii="Times New Roman" w:eastAsia="MS Mincho" w:hAnsi="Times New Roman"/>
          <w:sz w:val="28"/>
          <w:szCs w:val="28"/>
        </w:rPr>
        <w:t xml:space="preserve">, по адресу: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ул. Центральная, 17</w:t>
      </w:r>
      <w:r w:rsidRPr="001F267F">
        <w:rPr>
          <w:rFonts w:ascii="Times New Roman" w:eastAsia="MS Mincho" w:hAnsi="Times New Roman"/>
          <w:sz w:val="28"/>
          <w:szCs w:val="28"/>
        </w:rPr>
        <w:t xml:space="preserve"> (приняли участие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3</w:t>
      </w:r>
      <w:r w:rsidRPr="001F267F">
        <w:rPr>
          <w:rFonts w:ascii="Times New Roman" w:eastAsia="MS Mincho" w:hAnsi="Times New Roman"/>
          <w:sz w:val="28"/>
          <w:szCs w:val="28"/>
        </w:rPr>
        <w:t xml:space="preserve"> человека);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noProof/>
          <w:sz w:val="28"/>
          <w:szCs w:val="28"/>
        </w:rPr>
        <w:t>в поселке Пахарь</w:t>
      </w:r>
      <w:r w:rsidRPr="001F267F">
        <w:rPr>
          <w:rFonts w:ascii="Times New Roman" w:eastAsia="MS Mincho" w:hAnsi="Times New Roman"/>
          <w:sz w:val="28"/>
          <w:szCs w:val="28"/>
        </w:rPr>
        <w:t xml:space="preserve"> –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5 ноября 2013 года</w:t>
      </w:r>
      <w:r w:rsidRPr="001F267F">
        <w:rPr>
          <w:rFonts w:ascii="Times New Roman" w:eastAsia="MS Mincho" w:hAnsi="Times New Roman"/>
          <w:sz w:val="28"/>
          <w:szCs w:val="28"/>
        </w:rPr>
        <w:t xml:space="preserve"> в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18:00</w:t>
      </w:r>
      <w:r w:rsidRPr="001F267F">
        <w:rPr>
          <w:rFonts w:ascii="Times New Roman" w:eastAsia="MS Mincho" w:hAnsi="Times New Roman"/>
          <w:sz w:val="28"/>
          <w:szCs w:val="28"/>
        </w:rPr>
        <w:t xml:space="preserve">, по адресу: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ул. Дорожная, 2</w:t>
      </w:r>
      <w:r w:rsidRPr="001F267F">
        <w:rPr>
          <w:rFonts w:ascii="Times New Roman" w:eastAsia="MS Mincho" w:hAnsi="Times New Roman"/>
          <w:sz w:val="28"/>
          <w:szCs w:val="28"/>
        </w:rPr>
        <w:t xml:space="preserve"> (приняли участие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3</w:t>
      </w:r>
      <w:r w:rsidRPr="001F267F">
        <w:rPr>
          <w:rFonts w:ascii="Times New Roman" w:eastAsia="MS Mincho" w:hAnsi="Times New Roman"/>
          <w:sz w:val="28"/>
          <w:szCs w:val="28"/>
        </w:rPr>
        <w:t xml:space="preserve"> человека);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noProof/>
          <w:sz w:val="28"/>
          <w:szCs w:val="28"/>
        </w:rPr>
        <w:t>в поселке Просвет</w:t>
      </w:r>
      <w:r w:rsidRPr="001F267F">
        <w:rPr>
          <w:rFonts w:ascii="Times New Roman" w:eastAsia="MS Mincho" w:hAnsi="Times New Roman"/>
          <w:sz w:val="28"/>
          <w:szCs w:val="28"/>
        </w:rPr>
        <w:t xml:space="preserve">–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6 ноября 2013 года</w:t>
      </w:r>
      <w:r w:rsidRPr="001F267F">
        <w:rPr>
          <w:rFonts w:ascii="Times New Roman" w:eastAsia="MS Mincho" w:hAnsi="Times New Roman"/>
          <w:sz w:val="28"/>
          <w:szCs w:val="28"/>
        </w:rPr>
        <w:t xml:space="preserve"> в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18:00</w:t>
      </w:r>
      <w:r w:rsidRPr="001F267F">
        <w:rPr>
          <w:rFonts w:ascii="Times New Roman" w:eastAsia="MS Mincho" w:hAnsi="Times New Roman"/>
          <w:sz w:val="28"/>
          <w:szCs w:val="28"/>
        </w:rPr>
        <w:t xml:space="preserve">, по адресу: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ул. Самарская, 2</w:t>
      </w:r>
      <w:r w:rsidRPr="001F267F">
        <w:rPr>
          <w:rFonts w:ascii="Times New Roman" w:eastAsia="MS Mincho" w:hAnsi="Times New Roman"/>
          <w:sz w:val="28"/>
          <w:szCs w:val="28"/>
        </w:rPr>
        <w:t xml:space="preserve"> (приняли участие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4</w:t>
      </w:r>
      <w:r w:rsidRPr="001F267F">
        <w:rPr>
          <w:rFonts w:ascii="Times New Roman" w:eastAsia="MS Mincho" w:hAnsi="Times New Roman"/>
          <w:sz w:val="28"/>
          <w:szCs w:val="28"/>
        </w:rPr>
        <w:t xml:space="preserve"> человека).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6. Мнения, предложения и замечания по проекту Генерального плана внесли в протокол публичных слушаний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7</w:t>
      </w:r>
      <w:r w:rsidRPr="001F267F">
        <w:rPr>
          <w:rFonts w:ascii="Times New Roman" w:eastAsia="MS Mincho" w:hAnsi="Times New Roman"/>
          <w:sz w:val="28"/>
          <w:szCs w:val="28"/>
        </w:rPr>
        <w:t xml:space="preserve"> человек.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Просвет</w:t>
      </w:r>
      <w:r w:rsidRPr="001F267F">
        <w:rPr>
          <w:rFonts w:ascii="Times New Roman" w:eastAsia="MS Mincho" w:hAnsi="Times New Roman"/>
          <w:sz w:val="28"/>
          <w:szCs w:val="28"/>
        </w:rPr>
        <w:t xml:space="preserve"> 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 и иными заинтересованными лицами, по проекту Генерального плана: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7.1. Мнения о целесообразности принятия проекта Генерального плана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3</w:t>
      </w:r>
      <w:r w:rsidRPr="001F267F">
        <w:rPr>
          <w:rFonts w:ascii="Times New Roman" w:eastAsia="MS Mincho" w:hAnsi="Times New Roman"/>
          <w:sz w:val="28"/>
          <w:szCs w:val="28"/>
        </w:rPr>
        <w:t xml:space="preserve"> человека.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7.2. Мнения, содержащие отрицательную оценку </w:t>
      </w:r>
      <w:proofErr w:type="gramStart"/>
      <w:r w:rsidRPr="001F267F">
        <w:rPr>
          <w:rFonts w:ascii="Times New Roman" w:eastAsia="MS Mincho" w:hAnsi="Times New Roman"/>
          <w:sz w:val="28"/>
          <w:szCs w:val="28"/>
        </w:rPr>
        <w:t>во вопросу</w:t>
      </w:r>
      <w:proofErr w:type="gramEnd"/>
      <w:r w:rsidRPr="001F267F">
        <w:rPr>
          <w:rFonts w:ascii="Times New Roman" w:eastAsia="MS Mincho" w:hAnsi="Times New Roman"/>
          <w:sz w:val="28"/>
          <w:szCs w:val="28"/>
        </w:rPr>
        <w:t xml:space="preserve"> публичных слушаний, не высказаны.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7.3. Замечания и предложения по проекту Генерального плана: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1) считаю необходимым: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lastRenderedPageBreak/>
        <w:t xml:space="preserve">- отобразить границы населенных пунктов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 xml:space="preserve">Просвет </w:t>
      </w:r>
      <w:r w:rsidRPr="001F267F">
        <w:rPr>
          <w:rFonts w:ascii="Times New Roman" w:eastAsia="MS Mincho" w:hAnsi="Times New Roman"/>
          <w:sz w:val="28"/>
          <w:szCs w:val="28"/>
        </w:rPr>
        <w:t xml:space="preserve">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области, а также функциональное зонирование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 xml:space="preserve">Просвет </w:t>
      </w:r>
      <w:r w:rsidRPr="001F267F">
        <w:rPr>
          <w:rFonts w:ascii="Times New Roman" w:eastAsia="MS Mincho" w:hAnsi="Times New Roman"/>
          <w:sz w:val="28"/>
          <w:szCs w:val="28"/>
        </w:rPr>
        <w:t xml:space="preserve">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 в соответствии с проектом Правил землепользования и застройки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 xml:space="preserve">Просвет </w:t>
      </w:r>
      <w:r w:rsidRPr="001F267F">
        <w:rPr>
          <w:rFonts w:ascii="Times New Roman" w:eastAsia="MS Mincho" w:hAnsi="Times New Roman"/>
          <w:sz w:val="28"/>
          <w:szCs w:val="28"/>
        </w:rPr>
        <w:t xml:space="preserve">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 (постановление Главы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 xml:space="preserve">Просвет </w:t>
      </w:r>
      <w:r w:rsidRPr="001F267F">
        <w:rPr>
          <w:rFonts w:ascii="Times New Roman" w:eastAsia="MS Mincho" w:hAnsi="Times New Roman"/>
          <w:sz w:val="28"/>
          <w:szCs w:val="28"/>
        </w:rPr>
        <w:t xml:space="preserve">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       от 17 октября 2013 года № 62 «О проведении публичных слушаний по проекту правил землепользования и застройки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 xml:space="preserve">Просвет </w:t>
      </w:r>
      <w:r w:rsidRPr="001F267F">
        <w:rPr>
          <w:rFonts w:ascii="Times New Roman" w:eastAsia="MS Mincho" w:hAnsi="Times New Roman"/>
          <w:sz w:val="28"/>
          <w:szCs w:val="28"/>
        </w:rPr>
        <w:t xml:space="preserve">муниципального района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Волжский</w:t>
      </w:r>
      <w:r w:rsidRPr="001F267F">
        <w:rPr>
          <w:rFonts w:ascii="Times New Roman" w:eastAsia="MS Mincho" w:hAnsi="Times New Roman"/>
          <w:sz w:val="28"/>
          <w:szCs w:val="28"/>
        </w:rPr>
        <w:t xml:space="preserve"> Самарской области»);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обеспечить отображение границ населенных пунктов на картах генерального плана с учетом данных государственного кадастрового учета о границах земельных участков;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обеспечить соответствие условных обозначений, используемых на картах генерального плана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30.01.2012г. № 19 (например, условного обозначения зоны специального назначения, условного обозначения реконструируемых объектов и иных условных обозначений);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обеспечить соответствие друг другу информации, отображенной в Положении о территориальном планировании, и информации, отображенной на картографических материалах проекта генерального плана, в том числе, в отношении следующих объектов: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1. строительство двух 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однотрансформаторных</w:t>
      </w:r>
      <w:proofErr w:type="spellEnd"/>
      <w:r w:rsidRPr="001F267F">
        <w:rPr>
          <w:rFonts w:ascii="Times New Roman" w:eastAsia="MS Mincho" w:hAnsi="Times New Roman"/>
          <w:sz w:val="28"/>
          <w:szCs w:val="28"/>
        </w:rPr>
        <w:t xml:space="preserve"> подстанций с трансформатором мощностью 40кВА - для канализационной насосной станции и канализационно-очистных сооружений на площадке № 1 (на карте одна и за границей площадки № 1);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2. строительство двух 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двухтрансформаторных</w:t>
      </w:r>
      <w:proofErr w:type="spellEnd"/>
      <w:r w:rsidRPr="001F267F">
        <w:rPr>
          <w:rFonts w:ascii="Times New Roman" w:eastAsia="MS Mincho" w:hAnsi="Times New Roman"/>
          <w:sz w:val="28"/>
          <w:szCs w:val="28"/>
        </w:rPr>
        <w:t xml:space="preserve"> подстанций с трансформаторами мощностью по 40кВА каждый - для водонапорной башни на площадке № 1 (на карте одна и за границей площадки № 1);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3. строительство двух 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двухтрансформаторных</w:t>
      </w:r>
      <w:proofErr w:type="spellEnd"/>
      <w:r w:rsidRPr="001F267F">
        <w:rPr>
          <w:rFonts w:ascii="Times New Roman" w:eastAsia="MS Mincho" w:hAnsi="Times New Roman"/>
          <w:sz w:val="28"/>
          <w:szCs w:val="28"/>
        </w:rPr>
        <w:t xml:space="preserve"> подстанций с трансформаторами мощностью по 63кВА каждый - для сооружений водозабора, водоподготовки (ВОС) на площадке № 4 (на карте одна);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4. строительство на объекте «Соцкультбыт» объектов электроснабжения;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5. строительство газопровода на юге поселка Пахарь;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6. строительство накопительных резервуаров на площадках № 1 и № 2;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предусмотреть в генеральном плане основные характеристики всех объектов местного значения, планируемых к строительству и реконструкции;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- уточнить в Положении о территориальном планировании характеристики зон с особыми условиями использования территории, установление которых необходимо в связи с планируемым размещением </w:t>
      </w:r>
      <w:r w:rsidRPr="001F267F">
        <w:rPr>
          <w:rFonts w:ascii="Times New Roman" w:eastAsia="MS Mincho" w:hAnsi="Times New Roman"/>
          <w:sz w:val="28"/>
          <w:szCs w:val="28"/>
        </w:rPr>
        <w:lastRenderedPageBreak/>
        <w:t>объектов местного значения сельского поселения в соответствии с действующим законодательством;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 Определить параметры функциональных зон (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подзон</w:t>
      </w:r>
      <w:proofErr w:type="spellEnd"/>
      <w:r w:rsidRPr="001F267F">
        <w:rPr>
          <w:rFonts w:ascii="Times New Roman" w:eastAsia="MS Mincho" w:hAnsi="Times New Roman"/>
          <w:sz w:val="28"/>
          <w:szCs w:val="28"/>
        </w:rPr>
        <w:t>) применительно к каждой зоне (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подзоне</w:t>
      </w:r>
      <w:proofErr w:type="spellEnd"/>
      <w:r w:rsidRPr="001F267F">
        <w:rPr>
          <w:rFonts w:ascii="Times New Roman" w:eastAsia="MS Mincho" w:hAnsi="Times New Roman"/>
          <w:sz w:val="28"/>
          <w:szCs w:val="28"/>
        </w:rPr>
        <w:t>). Обеспечить отображение в таблице информации о планируемых в каждой зоне (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подзоне</w:t>
      </w:r>
      <w:proofErr w:type="spellEnd"/>
      <w:r w:rsidRPr="001F267F">
        <w:rPr>
          <w:rFonts w:ascii="Times New Roman" w:eastAsia="MS Mincho" w:hAnsi="Times New Roman"/>
          <w:sz w:val="28"/>
          <w:szCs w:val="28"/>
        </w:rPr>
        <w:t>) объектов регионального значения, объектов местного значения муниципального района, объектов местного значения сельского поселения, за исключением линейных объектов;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2) Предлагаю: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- предусмотреть в генеральном плане строительство 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внутрипоселковой</w:t>
      </w:r>
      <w:proofErr w:type="spellEnd"/>
      <w:r w:rsidRPr="001F267F">
        <w:rPr>
          <w:rFonts w:ascii="Times New Roman" w:eastAsia="MS Mincho" w:hAnsi="Times New Roman"/>
          <w:sz w:val="28"/>
          <w:szCs w:val="28"/>
        </w:rPr>
        <w:t xml:space="preserve"> дороги с твердым покрытием в поселке Пахарь по ул. Степная и подъездной дороги к кладбищу в поселке Пахарь;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- предусмотреть генеральным планом строительство дорог с твердым покрытием в поселке </w:t>
      </w:r>
      <w:proofErr w:type="spellStart"/>
      <w:r w:rsidRPr="001F267F">
        <w:rPr>
          <w:rFonts w:ascii="Times New Roman" w:eastAsia="MS Mincho" w:hAnsi="Times New Roman"/>
          <w:sz w:val="28"/>
          <w:szCs w:val="28"/>
        </w:rPr>
        <w:t>Домашки</w:t>
      </w:r>
      <w:r>
        <w:rPr>
          <w:rFonts w:ascii="Times New Roman" w:eastAsia="MS Mincho" w:hAnsi="Times New Roman"/>
          <w:sz w:val="28"/>
          <w:szCs w:val="28"/>
        </w:rPr>
        <w:t>ны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Вершины по ул. Крестьянская, </w:t>
      </w:r>
      <w:bookmarkStart w:id="0" w:name="_GoBack"/>
      <w:bookmarkEnd w:id="0"/>
      <w:r>
        <w:rPr>
          <w:rFonts w:ascii="Times New Roman" w:eastAsia="MS Mincho" w:hAnsi="Times New Roman"/>
          <w:sz w:val="28"/>
          <w:szCs w:val="28"/>
        </w:rPr>
        <w:t>у</w:t>
      </w:r>
      <w:r w:rsidRPr="001F267F">
        <w:rPr>
          <w:rFonts w:ascii="Times New Roman" w:eastAsia="MS Mincho" w:hAnsi="Times New Roman"/>
          <w:sz w:val="28"/>
          <w:szCs w:val="28"/>
        </w:rPr>
        <w:t>л. Центральная, ул. Набережная;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указать наименования и характеристики улиц, строительство которых предусматривается генеральным планом;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изменить функциональную зону территории в районе переулка Юбилейный в поселке Просвет с сельскохозяйственной на рекреационную;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изменить функциональную зону земельного участка с кадастровым номером 63:17:1402006:101 с сельскохозяйственной на производственную;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- изменить функциональную зону территории в районе ул. Школьная, 12 </w:t>
      </w:r>
      <w:proofErr w:type="gramStart"/>
      <w:r w:rsidRPr="001F267F">
        <w:rPr>
          <w:rFonts w:ascii="Times New Roman" w:eastAsia="MS Mincho" w:hAnsi="Times New Roman"/>
          <w:sz w:val="28"/>
          <w:szCs w:val="28"/>
        </w:rPr>
        <w:t>А</w:t>
      </w:r>
      <w:proofErr w:type="gramEnd"/>
      <w:r w:rsidRPr="001F267F">
        <w:rPr>
          <w:rFonts w:ascii="Times New Roman" w:eastAsia="MS Mincho" w:hAnsi="Times New Roman"/>
          <w:sz w:val="28"/>
          <w:szCs w:val="28"/>
        </w:rPr>
        <w:t xml:space="preserve"> в поселке Просвет с сельскохозяйственной на рекреационную;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3) полагаю необходимым: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- указать сроки строительства и реконструкции всех объектов газоснабжения, водоснабжения, водоотведения, а также в части развития жилой зоны.</w:t>
      </w:r>
    </w:p>
    <w:p w:rsidR="001F267F" w:rsidRPr="001F267F" w:rsidRDefault="001F267F" w:rsidP="001F26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Генерального плана рекомендуется принять указанный проект в редакции, вынесенной на публичные слушания, с учетом замечаний и предложений, изложенных в пункте 7.3 настоящего заключения.</w:t>
      </w:r>
    </w:p>
    <w:p w:rsidR="001F267F" w:rsidRDefault="001F267F" w:rsidP="001F267F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ab/>
      </w:r>
      <w:r w:rsidRPr="001F267F">
        <w:rPr>
          <w:rFonts w:ascii="Times New Roman" w:eastAsia="MS Mincho" w:hAnsi="Times New Roman"/>
          <w:sz w:val="28"/>
          <w:szCs w:val="28"/>
        </w:rPr>
        <w:tab/>
      </w:r>
      <w:r w:rsidRPr="001F267F">
        <w:rPr>
          <w:rFonts w:ascii="Times New Roman" w:eastAsia="MS Mincho" w:hAnsi="Times New Roman"/>
          <w:sz w:val="28"/>
          <w:szCs w:val="28"/>
        </w:rPr>
        <w:tab/>
      </w:r>
      <w:r w:rsidRPr="001F267F">
        <w:rPr>
          <w:rFonts w:ascii="Times New Roman" w:eastAsia="MS Mincho" w:hAnsi="Times New Roman"/>
          <w:sz w:val="28"/>
          <w:szCs w:val="28"/>
        </w:rPr>
        <w:tab/>
      </w:r>
      <w:r w:rsidRPr="001F267F">
        <w:rPr>
          <w:rFonts w:ascii="Times New Roman" w:eastAsia="MS Mincho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</w:t>
      </w:r>
    </w:p>
    <w:p w:rsidR="001F267F" w:rsidRDefault="001F267F" w:rsidP="001F267F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:rsidR="001F267F" w:rsidRPr="001F267F" w:rsidRDefault="001F267F" w:rsidP="001F267F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 w:rsidRPr="001F267F">
        <w:rPr>
          <w:rFonts w:ascii="Times New Roman" w:eastAsia="MS Mincho" w:hAnsi="Times New Roman"/>
          <w:sz w:val="28"/>
          <w:szCs w:val="28"/>
        </w:rPr>
        <w:t xml:space="preserve">Глава сельского поселения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Просвет</w:t>
      </w:r>
      <w:r>
        <w:rPr>
          <w:rFonts w:ascii="Times New Roman" w:eastAsia="MS Mincho" w:hAnsi="Times New Roman"/>
          <w:noProof/>
          <w:sz w:val="28"/>
          <w:szCs w:val="28"/>
        </w:rPr>
        <w:t xml:space="preserve">                                                  </w:t>
      </w:r>
      <w:r w:rsidRPr="001F267F">
        <w:rPr>
          <w:rFonts w:ascii="Times New Roman" w:eastAsia="MS Mincho" w:hAnsi="Times New Roman"/>
          <w:noProof/>
          <w:sz w:val="28"/>
          <w:szCs w:val="28"/>
        </w:rPr>
        <w:t>С.И. Шевцов</w:t>
      </w:r>
    </w:p>
    <w:p w:rsidR="001F267F" w:rsidRPr="001F267F" w:rsidRDefault="001F267F" w:rsidP="001F267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B3" w:rsidRPr="001F267F" w:rsidRDefault="007877B3">
      <w:pPr>
        <w:rPr>
          <w:sz w:val="28"/>
          <w:szCs w:val="28"/>
        </w:rPr>
      </w:pPr>
    </w:p>
    <w:sectPr w:rsidR="007877B3" w:rsidRPr="001F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7A"/>
    <w:rsid w:val="001F267F"/>
    <w:rsid w:val="007877B3"/>
    <w:rsid w:val="00C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5396-D0AF-40A1-8D3C-7421E707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2016-09-29T05:46:00Z</dcterms:created>
  <dcterms:modified xsi:type="dcterms:W3CDTF">2016-09-29T05:53:00Z</dcterms:modified>
</cp:coreProperties>
</file>